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32AB">
      <w:pPr>
        <w:pStyle w:val="Style1"/>
        <w:widowControl/>
        <w:spacing w:before="72"/>
        <w:jc w:val="left"/>
        <w:rPr>
          <w:rStyle w:val="FontStyle11"/>
          <w:u w:val="single"/>
        </w:rPr>
      </w:pPr>
      <w:r>
        <w:rPr>
          <w:rStyle w:val="FontStyle12"/>
        </w:rPr>
        <w:t xml:space="preserve">1. </w:t>
      </w:r>
      <w:r>
        <w:rPr>
          <w:rStyle w:val="FontStyle11"/>
          <w:u w:val="single"/>
        </w:rPr>
        <w:t>Указания по организации и проведению лабораторных работ.</w:t>
      </w:r>
    </w:p>
    <w:p w:rsidR="00000000" w:rsidRDefault="00DB32AB">
      <w:pPr>
        <w:pStyle w:val="Style2"/>
        <w:widowControl/>
        <w:spacing w:line="240" w:lineRule="exact"/>
        <w:ind w:firstLine="0"/>
        <w:rPr>
          <w:sz w:val="20"/>
          <w:szCs w:val="20"/>
        </w:rPr>
      </w:pPr>
    </w:p>
    <w:p w:rsidR="00C46DAE" w:rsidRDefault="00DB32AB">
      <w:pPr>
        <w:pStyle w:val="Style2"/>
        <w:widowControl/>
        <w:spacing w:before="86"/>
        <w:ind w:firstLine="0"/>
        <w:rPr>
          <w:rStyle w:val="FontStyle11"/>
        </w:rPr>
      </w:pPr>
      <w:r>
        <w:rPr>
          <w:rStyle w:val="FontStyle11"/>
        </w:rPr>
        <w:t>Лабораторные работы являются важной частью подготовки специалистов средней квалификации. Они способствуют закреплению теорети</w:t>
      </w:r>
      <w:r>
        <w:rPr>
          <w:rStyle w:val="FontStyle11"/>
        </w:rPr>
        <w:t>ческих знаний, учащиеся приобретают некоторые первоначальные навыки выполнения основных операций по диагностированию, техническому обслуживанию и сопутствующему текущему ремонту двигателей и автомобилей.</w:t>
      </w:r>
    </w:p>
    <w:p w:rsidR="00000000" w:rsidRPr="00C46DAE" w:rsidRDefault="00DB32AB">
      <w:pPr>
        <w:pStyle w:val="Style2"/>
        <w:widowControl/>
        <w:spacing w:before="86"/>
        <w:ind w:firstLine="0"/>
        <w:rPr>
          <w:rStyle w:val="FontStyle11"/>
        </w:rPr>
      </w:pPr>
      <w:r>
        <w:rPr>
          <w:rStyle w:val="FontStyle11"/>
        </w:rPr>
        <w:t xml:space="preserve">2. </w:t>
      </w:r>
      <w:r>
        <w:rPr>
          <w:rStyle w:val="FontStyle11"/>
          <w:u w:val="single"/>
        </w:rPr>
        <w:t>Содержание методического пособия.</w:t>
      </w:r>
    </w:p>
    <w:p w:rsidR="00000000" w:rsidRDefault="00DB32AB">
      <w:pPr>
        <w:pStyle w:val="Style3"/>
        <w:widowControl/>
        <w:rPr>
          <w:rStyle w:val="FontStyle11"/>
        </w:rPr>
      </w:pPr>
      <w:r>
        <w:rPr>
          <w:rStyle w:val="FontStyle11"/>
        </w:rPr>
        <w:t xml:space="preserve">В соответствии </w:t>
      </w:r>
      <w:r>
        <w:rPr>
          <w:rStyle w:val="FontStyle11"/>
        </w:rPr>
        <w:t>с рабочей программой по дисциплине «Техническое обслуживание автомобилей и двигателей» в методическом пособии предусмотрено проведение следующих лабораторных работ: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461" w:firstLine="0"/>
        <w:rPr>
          <w:rStyle w:val="FontStyle11"/>
        </w:rPr>
      </w:pPr>
      <w:r>
        <w:rPr>
          <w:rStyle w:val="FontStyle11"/>
        </w:rPr>
        <w:t>Контрольный осмотр двигателя.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spacing w:before="5"/>
        <w:ind w:left="826"/>
        <w:rPr>
          <w:rStyle w:val="FontStyle11"/>
        </w:rPr>
      </w:pPr>
      <w:r>
        <w:rPr>
          <w:rStyle w:val="FontStyle11"/>
        </w:rPr>
        <w:t>Диагностирование цилиндро-поршневой группы и клапан</w:t>
      </w:r>
      <w:r>
        <w:rPr>
          <w:rStyle w:val="FontStyle11"/>
        </w:rPr>
        <w:t>ного механизма по величине компрессии и утечке воздуха.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826"/>
        <w:rPr>
          <w:rStyle w:val="FontStyle11"/>
        </w:rPr>
      </w:pPr>
      <w:r>
        <w:rPr>
          <w:rStyle w:val="FontStyle11"/>
        </w:rPr>
        <w:t>Диагностирование, затяжка головки блока цилиндров. Регулировка ГРМ.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461" w:firstLine="0"/>
        <w:rPr>
          <w:rStyle w:val="FontStyle11"/>
        </w:rPr>
      </w:pPr>
      <w:r>
        <w:rPr>
          <w:rStyle w:val="FontStyle11"/>
        </w:rPr>
        <w:t>Диагностирование системы охлаждения.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461" w:firstLine="0"/>
        <w:rPr>
          <w:rStyle w:val="FontStyle11"/>
        </w:rPr>
      </w:pPr>
      <w:r>
        <w:rPr>
          <w:rStyle w:val="FontStyle11"/>
        </w:rPr>
        <w:t>Диагностирование системы смазки.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826"/>
        <w:rPr>
          <w:rStyle w:val="FontStyle11"/>
        </w:rPr>
      </w:pPr>
      <w:r>
        <w:rPr>
          <w:rStyle w:val="FontStyle11"/>
        </w:rPr>
        <w:t>Диагностирование системы питания карбюрато</w:t>
      </w:r>
      <w:r>
        <w:rPr>
          <w:rStyle w:val="FontStyle11"/>
        </w:rPr>
        <w:t>рного двигателя.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826"/>
        <w:rPr>
          <w:rStyle w:val="FontStyle11"/>
        </w:rPr>
      </w:pPr>
      <w:r>
        <w:rPr>
          <w:rStyle w:val="FontStyle11"/>
        </w:rPr>
        <w:t>Техническое обслуживание приборов системы питания карбюраторного двигателя.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461" w:firstLine="0"/>
        <w:rPr>
          <w:rStyle w:val="FontStyle11"/>
        </w:rPr>
      </w:pPr>
      <w:r>
        <w:rPr>
          <w:rStyle w:val="FontStyle11"/>
        </w:rPr>
        <w:t>Регулировка карбюратора.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461" w:firstLine="0"/>
        <w:rPr>
          <w:rStyle w:val="FontStyle11"/>
        </w:rPr>
      </w:pPr>
      <w:r>
        <w:rPr>
          <w:rStyle w:val="FontStyle11"/>
        </w:rPr>
        <w:t>Диагностирование системы питания дизельного двигателя.</w:t>
      </w:r>
    </w:p>
    <w:p w:rsidR="00000000" w:rsidRDefault="00DB32AB" w:rsidP="00C46DAE">
      <w:pPr>
        <w:pStyle w:val="Style4"/>
        <w:widowControl/>
        <w:numPr>
          <w:ilvl w:val="0"/>
          <w:numId w:val="1"/>
        </w:numPr>
        <w:tabs>
          <w:tab w:val="left" w:pos="826"/>
        </w:tabs>
        <w:ind w:left="826"/>
        <w:rPr>
          <w:rStyle w:val="FontStyle11"/>
        </w:rPr>
      </w:pPr>
      <w:r>
        <w:rPr>
          <w:rStyle w:val="FontStyle11"/>
        </w:rPr>
        <w:t>Техническое обслуживание системы питания дизельного двигателя</w:t>
      </w:r>
      <w:r>
        <w:rPr>
          <w:rStyle w:val="FontStyle11"/>
        </w:rPr>
        <w:t>. Регулировка форсунок.</w:t>
      </w:r>
    </w:p>
    <w:p w:rsidR="00000000" w:rsidRDefault="00DB32AB">
      <w:pPr>
        <w:pStyle w:val="Style4"/>
        <w:widowControl/>
        <w:tabs>
          <w:tab w:val="left" w:pos="931"/>
        </w:tabs>
        <w:ind w:left="518" w:firstLine="0"/>
        <w:rPr>
          <w:rStyle w:val="FontStyle11"/>
        </w:rPr>
      </w:pPr>
      <w:r>
        <w:rPr>
          <w:rStyle w:val="FontStyle11"/>
        </w:rPr>
        <w:t>11.</w:t>
      </w:r>
      <w:r>
        <w:rPr>
          <w:rStyle w:val="FontStyle11"/>
          <w:sz w:val="20"/>
          <w:szCs w:val="20"/>
        </w:rPr>
        <w:tab/>
      </w:r>
      <w:r>
        <w:rPr>
          <w:rStyle w:val="FontStyle11"/>
        </w:rPr>
        <w:t>Регулировка ТНВД на стенде.</w:t>
      </w:r>
    </w:p>
    <w:p w:rsidR="00000000" w:rsidRDefault="00DB32AB">
      <w:pPr>
        <w:pStyle w:val="Style2"/>
        <w:widowControl/>
        <w:ind w:left="518" w:firstLine="0"/>
        <w:jc w:val="left"/>
        <w:rPr>
          <w:rStyle w:val="FontStyle11"/>
        </w:rPr>
      </w:pPr>
      <w:r>
        <w:rPr>
          <w:rStyle w:val="FontStyle11"/>
        </w:rPr>
        <w:t>12.Установка угла опережения впрыска топлива.</w:t>
      </w:r>
    </w:p>
    <w:p w:rsidR="00000000" w:rsidRDefault="00DB32AB">
      <w:pPr>
        <w:pStyle w:val="Style2"/>
        <w:widowControl/>
        <w:ind w:left="523" w:firstLine="0"/>
        <w:jc w:val="left"/>
        <w:rPr>
          <w:rStyle w:val="FontStyle11"/>
        </w:rPr>
      </w:pPr>
      <w:r>
        <w:rPr>
          <w:rStyle w:val="FontStyle11"/>
        </w:rPr>
        <w:t>13.Диагностирование и техническое обслуживание системы</w:t>
      </w:r>
    </w:p>
    <w:p w:rsidR="00000000" w:rsidRDefault="00DB32AB">
      <w:pPr>
        <w:pStyle w:val="Style3"/>
        <w:widowControl/>
        <w:ind w:left="523" w:firstLine="336"/>
        <w:rPr>
          <w:rStyle w:val="FontStyle11"/>
        </w:rPr>
      </w:pPr>
      <w:r>
        <w:rPr>
          <w:rStyle w:val="FontStyle11"/>
        </w:rPr>
        <w:t>питания двигателей работающих на газовом топливе. 14.Диагностирование системы зажигания карбюраторн</w:t>
      </w:r>
      <w:r>
        <w:rPr>
          <w:rStyle w:val="FontStyle11"/>
        </w:rPr>
        <w:t>ого</w:t>
      </w:r>
    </w:p>
    <w:p w:rsidR="00000000" w:rsidRDefault="00DB32AB">
      <w:pPr>
        <w:pStyle w:val="Style3"/>
        <w:widowControl/>
        <w:spacing w:before="10"/>
        <w:ind w:left="854" w:firstLine="0"/>
        <w:rPr>
          <w:rStyle w:val="FontStyle11"/>
        </w:rPr>
      </w:pPr>
      <w:r>
        <w:rPr>
          <w:rStyle w:val="FontStyle11"/>
        </w:rPr>
        <w:t>двигателя.</w:t>
      </w:r>
    </w:p>
    <w:p w:rsidR="00000000" w:rsidRDefault="00DB32AB">
      <w:pPr>
        <w:pStyle w:val="Style2"/>
        <w:widowControl/>
        <w:ind w:left="523" w:firstLine="0"/>
        <w:jc w:val="left"/>
        <w:rPr>
          <w:rStyle w:val="FontStyle11"/>
        </w:rPr>
      </w:pPr>
      <w:r>
        <w:rPr>
          <w:rStyle w:val="FontStyle11"/>
        </w:rPr>
        <w:t>15.Поэлементное диагностирование приборов системы</w:t>
      </w:r>
    </w:p>
    <w:p w:rsidR="00000000" w:rsidRDefault="00DB32AB">
      <w:pPr>
        <w:pStyle w:val="Style3"/>
        <w:widowControl/>
        <w:ind w:left="523" w:firstLine="341"/>
        <w:rPr>
          <w:rStyle w:val="FontStyle11"/>
        </w:rPr>
      </w:pPr>
      <w:r>
        <w:rPr>
          <w:rStyle w:val="FontStyle11"/>
        </w:rPr>
        <w:t>энергоснабжения и пуска. 16. Диагностирование и регулировка приборов освещения и</w:t>
      </w:r>
    </w:p>
    <w:p w:rsidR="00000000" w:rsidRDefault="00DB32AB">
      <w:pPr>
        <w:pStyle w:val="Style3"/>
        <w:widowControl/>
        <w:spacing w:before="5"/>
        <w:ind w:left="528" w:firstLine="331"/>
        <w:rPr>
          <w:rStyle w:val="FontStyle11"/>
        </w:rPr>
      </w:pPr>
      <w:r>
        <w:rPr>
          <w:rStyle w:val="FontStyle11"/>
        </w:rPr>
        <w:t>сигнализации. 17.Техническое обслуживание системы зажигания. 18.Регулировка и установка зажигания карбюраторно</w:t>
      </w:r>
      <w:r>
        <w:rPr>
          <w:rStyle w:val="FontStyle11"/>
        </w:rPr>
        <w:t>го</w:t>
      </w:r>
    </w:p>
    <w:p w:rsidR="00000000" w:rsidRDefault="00DB32AB">
      <w:pPr>
        <w:pStyle w:val="Style3"/>
        <w:widowControl/>
        <w:ind w:left="854" w:firstLine="0"/>
        <w:rPr>
          <w:rStyle w:val="FontStyle11"/>
        </w:rPr>
      </w:pPr>
      <w:r>
        <w:rPr>
          <w:rStyle w:val="FontStyle11"/>
        </w:rPr>
        <w:t>двигателя.</w:t>
      </w:r>
    </w:p>
    <w:p w:rsidR="00000000" w:rsidRDefault="00DB32AB">
      <w:pPr>
        <w:pStyle w:val="Style2"/>
        <w:widowControl/>
        <w:ind w:left="528" w:firstLine="0"/>
        <w:jc w:val="left"/>
        <w:rPr>
          <w:rStyle w:val="FontStyle11"/>
        </w:rPr>
      </w:pPr>
      <w:r>
        <w:rPr>
          <w:rStyle w:val="FontStyle11"/>
        </w:rPr>
        <w:t>^.Диагностирование агрегатов трансмиссии.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spacing w:before="72"/>
        <w:ind w:left="331" w:firstLine="0"/>
        <w:rPr>
          <w:rStyle w:val="FontStyle11"/>
        </w:rPr>
      </w:pPr>
      <w:r>
        <w:rPr>
          <w:rStyle w:val="FontStyle11"/>
        </w:rPr>
        <w:t>Диагностирование и регулировка сцепления и его привода.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331" w:firstLine="0"/>
        <w:rPr>
          <w:rStyle w:val="FontStyle11"/>
        </w:rPr>
      </w:pPr>
      <w:r>
        <w:rPr>
          <w:rStyle w:val="FontStyle11"/>
        </w:rPr>
        <w:lastRenderedPageBreak/>
        <w:t>Диагностирование ходовой части.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331" w:firstLine="0"/>
        <w:rPr>
          <w:rStyle w:val="FontStyle11"/>
        </w:rPr>
      </w:pPr>
      <w:r>
        <w:rPr>
          <w:rStyle w:val="FontStyle11"/>
        </w:rPr>
        <w:t>Тех. обслуживание ходовой части.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331" w:firstLine="0"/>
        <w:rPr>
          <w:rStyle w:val="FontStyle11"/>
        </w:rPr>
      </w:pPr>
      <w:r>
        <w:rPr>
          <w:rStyle w:val="FontStyle11"/>
        </w:rPr>
        <w:t>Демонтаж и монтаж шин.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331" w:firstLine="0"/>
        <w:rPr>
          <w:rStyle w:val="FontStyle11"/>
        </w:rPr>
      </w:pPr>
      <w:r>
        <w:rPr>
          <w:rStyle w:val="FontStyle11"/>
        </w:rPr>
        <w:t>Текущий ремонт камер и шин</w:t>
      </w:r>
      <w:r>
        <w:rPr>
          <w:rStyle w:val="FontStyle11"/>
        </w:rPr>
        <w:t>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331" w:firstLine="0"/>
        <w:rPr>
          <w:rStyle w:val="FontStyle11"/>
        </w:rPr>
      </w:pPr>
      <w:r>
        <w:rPr>
          <w:rStyle w:val="FontStyle11"/>
        </w:rPr>
        <w:t>Диагностирование рулевого управления.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331" w:firstLine="0"/>
        <w:rPr>
          <w:rStyle w:val="FontStyle11"/>
        </w:rPr>
      </w:pPr>
      <w:r>
        <w:rPr>
          <w:rStyle w:val="FontStyle11"/>
        </w:rPr>
        <w:t>Диагностирование стояночных тормозов.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spacing w:before="5" w:line="317" w:lineRule="exact"/>
        <w:ind w:left="720" w:hanging="389"/>
        <w:rPr>
          <w:rStyle w:val="FontStyle11"/>
        </w:rPr>
      </w:pPr>
      <w:r>
        <w:rPr>
          <w:rStyle w:val="FontStyle11"/>
        </w:rPr>
        <w:t>Диагностирование и регулировка тормозных систем с гидроприводом.</w:t>
      </w:r>
    </w:p>
    <w:p w:rsidR="00000000" w:rsidRDefault="00DB32AB" w:rsidP="00C46DAE">
      <w:pPr>
        <w:pStyle w:val="Style4"/>
        <w:widowControl/>
        <w:numPr>
          <w:ilvl w:val="0"/>
          <w:numId w:val="2"/>
        </w:numPr>
        <w:tabs>
          <w:tab w:val="left" w:pos="720"/>
        </w:tabs>
        <w:ind w:left="720" w:hanging="389"/>
        <w:rPr>
          <w:rStyle w:val="FontStyle11"/>
        </w:rPr>
      </w:pPr>
      <w:r>
        <w:rPr>
          <w:rStyle w:val="FontStyle11"/>
        </w:rPr>
        <w:t>Диагностирование и регулировка тормозных систем с пневмоприводом.</w:t>
      </w:r>
    </w:p>
    <w:p w:rsidR="00000000" w:rsidRDefault="00DB32AB">
      <w:pPr>
        <w:pStyle w:val="Style1"/>
        <w:widowControl/>
        <w:spacing w:line="322" w:lineRule="exact"/>
        <w:ind w:left="360" w:right="2866"/>
        <w:rPr>
          <w:rStyle w:val="FontStyle11"/>
        </w:rPr>
      </w:pPr>
      <w:r>
        <w:rPr>
          <w:rStyle w:val="FontStyle11"/>
        </w:rPr>
        <w:t>29.Диагностирование авт</w:t>
      </w:r>
      <w:r>
        <w:rPr>
          <w:rStyle w:val="FontStyle11"/>
        </w:rPr>
        <w:t>омобиля (Д-1). 30.Диагностирование автомобиля (Д-2).</w:t>
      </w:r>
    </w:p>
    <w:p w:rsidR="00000000" w:rsidRDefault="00DB32AB">
      <w:pPr>
        <w:pStyle w:val="Style1"/>
        <w:widowControl/>
        <w:spacing w:line="240" w:lineRule="exact"/>
        <w:rPr>
          <w:sz w:val="20"/>
          <w:szCs w:val="20"/>
        </w:rPr>
      </w:pPr>
    </w:p>
    <w:p w:rsidR="00000000" w:rsidRDefault="00DB32AB">
      <w:pPr>
        <w:pStyle w:val="Style1"/>
        <w:widowControl/>
        <w:spacing w:before="86" w:line="317" w:lineRule="exact"/>
        <w:rPr>
          <w:rStyle w:val="FontStyle11"/>
        </w:rPr>
      </w:pPr>
      <w:r>
        <w:rPr>
          <w:rStyle w:val="FontStyle11"/>
        </w:rPr>
        <w:t>указания по составлению отчета о выполнении лабораторных работ.</w:t>
      </w:r>
    </w:p>
    <w:p w:rsidR="00000000" w:rsidRDefault="00DB32AB" w:rsidP="00C46DAE">
      <w:pPr>
        <w:pStyle w:val="Style5"/>
        <w:widowControl/>
        <w:numPr>
          <w:ilvl w:val="0"/>
          <w:numId w:val="3"/>
        </w:numPr>
        <w:tabs>
          <w:tab w:val="left" w:pos="734"/>
        </w:tabs>
        <w:ind w:firstLine="0"/>
        <w:jc w:val="left"/>
        <w:rPr>
          <w:rStyle w:val="FontStyle11"/>
        </w:rPr>
      </w:pPr>
      <w:r>
        <w:rPr>
          <w:rStyle w:val="FontStyle11"/>
        </w:rPr>
        <w:t>Заполнить титульный лист отчет.</w:t>
      </w:r>
    </w:p>
    <w:p w:rsidR="00000000" w:rsidRDefault="00DB32AB" w:rsidP="00C46DAE">
      <w:pPr>
        <w:pStyle w:val="Style5"/>
        <w:widowControl/>
        <w:numPr>
          <w:ilvl w:val="0"/>
          <w:numId w:val="3"/>
        </w:numPr>
        <w:tabs>
          <w:tab w:val="left" w:pos="734"/>
        </w:tabs>
        <w:ind w:firstLine="0"/>
        <w:jc w:val="left"/>
        <w:rPr>
          <w:rStyle w:val="FontStyle11"/>
        </w:rPr>
      </w:pPr>
      <w:r>
        <w:rPr>
          <w:rStyle w:val="FontStyle11"/>
        </w:rPr>
        <w:t>На первом листе отчета заполняется :</w:t>
      </w:r>
    </w:p>
    <w:p w:rsidR="00000000" w:rsidRDefault="00DB32AB">
      <w:pPr>
        <w:widowControl/>
        <w:rPr>
          <w:sz w:val="2"/>
          <w:szCs w:val="2"/>
        </w:rPr>
      </w:pPr>
    </w:p>
    <w:p w:rsidR="00000000" w:rsidRDefault="00DB32AB" w:rsidP="00C46DAE">
      <w:pPr>
        <w:pStyle w:val="Style4"/>
        <w:widowControl/>
        <w:numPr>
          <w:ilvl w:val="0"/>
          <w:numId w:val="4"/>
        </w:numPr>
        <w:tabs>
          <w:tab w:val="left" w:pos="739"/>
        </w:tabs>
        <w:ind w:left="374" w:firstLine="0"/>
        <w:rPr>
          <w:rStyle w:val="FontStyle11"/>
        </w:rPr>
      </w:pPr>
      <w:r>
        <w:rPr>
          <w:rStyle w:val="FontStyle11"/>
        </w:rPr>
        <w:t>тема занятия;</w:t>
      </w:r>
    </w:p>
    <w:p w:rsidR="00000000" w:rsidRDefault="00DB32AB" w:rsidP="00C46DAE">
      <w:pPr>
        <w:pStyle w:val="Style4"/>
        <w:widowControl/>
        <w:numPr>
          <w:ilvl w:val="0"/>
          <w:numId w:val="4"/>
        </w:numPr>
        <w:tabs>
          <w:tab w:val="left" w:pos="739"/>
        </w:tabs>
        <w:ind w:left="374" w:firstLine="0"/>
        <w:rPr>
          <w:rStyle w:val="FontStyle11"/>
        </w:rPr>
      </w:pPr>
      <w:r>
        <w:rPr>
          <w:rStyle w:val="FontStyle11"/>
        </w:rPr>
        <w:t>цель лабораторной работы;</w:t>
      </w:r>
    </w:p>
    <w:p w:rsidR="00000000" w:rsidRDefault="00DB32AB" w:rsidP="00C46DAE">
      <w:pPr>
        <w:pStyle w:val="Style4"/>
        <w:widowControl/>
        <w:numPr>
          <w:ilvl w:val="0"/>
          <w:numId w:val="4"/>
        </w:numPr>
        <w:tabs>
          <w:tab w:val="left" w:pos="739"/>
        </w:tabs>
        <w:ind w:left="739"/>
        <w:rPr>
          <w:rStyle w:val="FontStyle11"/>
        </w:rPr>
      </w:pPr>
      <w:r>
        <w:rPr>
          <w:rStyle w:val="FontStyle11"/>
        </w:rPr>
        <w:t>используемое оборудование при проведении лабораторной работы;</w:t>
      </w:r>
    </w:p>
    <w:p w:rsidR="00000000" w:rsidRDefault="00DB32AB" w:rsidP="00C46DAE">
      <w:pPr>
        <w:pStyle w:val="Style4"/>
        <w:widowControl/>
        <w:numPr>
          <w:ilvl w:val="0"/>
          <w:numId w:val="4"/>
        </w:numPr>
        <w:tabs>
          <w:tab w:val="left" w:pos="739"/>
        </w:tabs>
        <w:ind w:left="739"/>
        <w:rPr>
          <w:rStyle w:val="FontStyle11"/>
        </w:rPr>
      </w:pPr>
      <w:r>
        <w:rPr>
          <w:rStyle w:val="FontStyle11"/>
        </w:rPr>
        <w:t>объем работ выполняемых при техническом обслуживании (ЕО; ТО-1; ТО-2; СО) агрегата (системы, узла).</w:t>
      </w:r>
    </w:p>
    <w:p w:rsidR="00000000" w:rsidRDefault="00DB32AB" w:rsidP="00C46DAE">
      <w:pPr>
        <w:pStyle w:val="Style4"/>
        <w:widowControl/>
        <w:numPr>
          <w:ilvl w:val="0"/>
          <w:numId w:val="4"/>
        </w:numPr>
        <w:tabs>
          <w:tab w:val="left" w:pos="739"/>
        </w:tabs>
        <w:ind w:left="739"/>
        <w:rPr>
          <w:rStyle w:val="FontStyle11"/>
        </w:rPr>
      </w:pPr>
      <w:r>
        <w:rPr>
          <w:rStyle w:val="FontStyle11"/>
        </w:rPr>
        <w:t>угловой штамп, в соответствии с требованиями «ЕСТД» и «ЕСКД».</w:t>
      </w:r>
    </w:p>
    <w:p w:rsidR="00000000" w:rsidRDefault="00DB32AB">
      <w:pPr>
        <w:pStyle w:val="Style5"/>
        <w:widowControl/>
        <w:tabs>
          <w:tab w:val="left" w:pos="734"/>
        </w:tabs>
        <w:ind w:left="734"/>
        <w:rPr>
          <w:rStyle w:val="FontStyle11"/>
        </w:rPr>
      </w:pPr>
      <w:r>
        <w:rPr>
          <w:rStyle w:val="FontStyle11"/>
        </w:rPr>
        <w:t>3.3.</w:t>
      </w:r>
      <w:r>
        <w:rPr>
          <w:rStyle w:val="FontStyle11"/>
          <w:sz w:val="20"/>
          <w:szCs w:val="20"/>
        </w:rPr>
        <w:tab/>
      </w:r>
      <w:r>
        <w:rPr>
          <w:rStyle w:val="FontStyle11"/>
        </w:rPr>
        <w:t>На последующих ли</w:t>
      </w:r>
      <w:r>
        <w:rPr>
          <w:rStyle w:val="FontStyle11"/>
        </w:rPr>
        <w:t>стах (Журнал лабораторной работы)</w:t>
      </w:r>
      <w:r>
        <w:rPr>
          <w:rStyle w:val="FontStyle11"/>
        </w:rPr>
        <w:br/>
        <w:t>отражается выполнение лабораторной работы по заданной</w:t>
      </w:r>
      <w:r>
        <w:rPr>
          <w:rStyle w:val="FontStyle11"/>
        </w:rPr>
        <w:br/>
        <w:t>форме.</w:t>
      </w:r>
    </w:p>
    <w:p w:rsidR="00C46DAE" w:rsidRDefault="00DB32AB">
      <w:pPr>
        <w:pStyle w:val="Style5"/>
        <w:widowControl/>
        <w:tabs>
          <w:tab w:val="left" w:pos="898"/>
        </w:tabs>
        <w:ind w:left="715" w:hanging="715"/>
        <w:rPr>
          <w:rStyle w:val="FontStyle11"/>
        </w:rPr>
      </w:pPr>
      <w:r>
        <w:rPr>
          <w:rStyle w:val="FontStyle11"/>
        </w:rPr>
        <w:t>3.4.</w:t>
      </w:r>
      <w:r>
        <w:rPr>
          <w:rStyle w:val="FontStyle11"/>
          <w:sz w:val="20"/>
          <w:szCs w:val="20"/>
        </w:rPr>
        <w:tab/>
      </w:r>
      <w:r>
        <w:rPr>
          <w:rStyle w:val="FontStyle11"/>
        </w:rPr>
        <w:t>В заключительной части журнала отражается вывод о</w:t>
      </w:r>
      <w:r>
        <w:rPr>
          <w:rStyle w:val="FontStyle11"/>
        </w:rPr>
        <w:br/>
        <w:t>техническом состоянии агрегата (узла, системы) в</w:t>
      </w:r>
      <w:r>
        <w:rPr>
          <w:rStyle w:val="FontStyle11"/>
        </w:rPr>
        <w:br/>
        <w:t>результате диагностирования и выполнения работы по ТО</w:t>
      </w:r>
      <w:r>
        <w:rPr>
          <w:rStyle w:val="FontStyle11"/>
        </w:rPr>
        <w:br/>
        <w:t>или</w:t>
      </w:r>
      <w:r>
        <w:rPr>
          <w:rStyle w:val="FontStyle11"/>
        </w:rPr>
        <w:t xml:space="preserve"> сопутствующему текущему ремонту.</w:t>
      </w:r>
    </w:p>
    <w:sectPr w:rsidR="00C46DAE">
      <w:type w:val="continuous"/>
      <w:pgSz w:w="11905" w:h="16837"/>
      <w:pgMar w:top="910" w:right="1735" w:bottom="1339" w:left="205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2AB" w:rsidRDefault="00DB32AB">
      <w:r>
        <w:separator/>
      </w:r>
    </w:p>
  </w:endnote>
  <w:endnote w:type="continuationSeparator" w:id="1">
    <w:p w:rsidR="00DB32AB" w:rsidRDefault="00DB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2AB" w:rsidRDefault="00DB32AB">
      <w:r>
        <w:separator/>
      </w:r>
    </w:p>
  </w:footnote>
  <w:footnote w:type="continuationSeparator" w:id="1">
    <w:p w:rsidR="00DB32AB" w:rsidRDefault="00DB32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DB4EAE0"/>
    <w:lvl w:ilvl="0">
      <w:numFmt w:val="bullet"/>
      <w:lvlText w:val="*"/>
      <w:lvlJc w:val="left"/>
    </w:lvl>
  </w:abstractNum>
  <w:abstractNum w:abstractNumId="1">
    <w:nsid w:val="03A44FAD"/>
    <w:multiLevelType w:val="singleLevel"/>
    <w:tmpl w:val="F718E03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075454BC"/>
    <w:multiLevelType w:val="singleLevel"/>
    <w:tmpl w:val="D64A7A28"/>
    <w:lvl w:ilvl="0">
      <w:start w:val="1"/>
      <w:numFmt w:val="decimal"/>
      <w:lvlText w:val="3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3">
    <w:nsid w:val="17880377"/>
    <w:multiLevelType w:val="singleLevel"/>
    <w:tmpl w:val="12C21BDC"/>
    <w:lvl w:ilvl="0">
      <w:start w:val="2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C46DAE"/>
    <w:rsid w:val="00C46DAE"/>
    <w:rsid w:val="00DB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jc w:val="both"/>
    </w:pPr>
  </w:style>
  <w:style w:type="paragraph" w:customStyle="1" w:styleId="Style2">
    <w:name w:val="Style2"/>
    <w:basedOn w:val="a"/>
    <w:uiPriority w:val="99"/>
    <w:pPr>
      <w:spacing w:line="322" w:lineRule="exact"/>
      <w:ind w:firstLine="355"/>
      <w:jc w:val="both"/>
    </w:pPr>
  </w:style>
  <w:style w:type="paragraph" w:customStyle="1" w:styleId="Style3">
    <w:name w:val="Style3"/>
    <w:basedOn w:val="a"/>
    <w:uiPriority w:val="99"/>
    <w:pPr>
      <w:spacing w:line="322" w:lineRule="exact"/>
      <w:ind w:firstLine="360"/>
    </w:pPr>
  </w:style>
  <w:style w:type="paragraph" w:customStyle="1" w:styleId="Style4">
    <w:name w:val="Style4"/>
    <w:basedOn w:val="a"/>
    <w:uiPriority w:val="99"/>
    <w:pPr>
      <w:spacing w:line="322" w:lineRule="exact"/>
      <w:ind w:hanging="365"/>
    </w:pPr>
  </w:style>
  <w:style w:type="paragraph" w:customStyle="1" w:styleId="Style5">
    <w:name w:val="Style5"/>
    <w:basedOn w:val="a"/>
    <w:uiPriority w:val="99"/>
    <w:pPr>
      <w:spacing w:line="322" w:lineRule="exact"/>
      <w:ind w:hanging="734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2010-01-28T08:04:00Z</dcterms:created>
  <dcterms:modified xsi:type="dcterms:W3CDTF">2010-01-28T08:06:00Z</dcterms:modified>
</cp:coreProperties>
</file>